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21" w:rsidRPr="004F4405" w:rsidRDefault="008D1321">
      <w:pPr>
        <w:pStyle w:val="Heading1"/>
        <w:jc w:val="center"/>
        <w:rPr>
          <w:sz w:val="28"/>
          <w:lang w:val="en-GB"/>
        </w:rPr>
      </w:pPr>
      <w:bookmarkStart w:id="0" w:name="_GoBack"/>
      <w:bookmarkEnd w:id="0"/>
      <w:r w:rsidRPr="004F4405">
        <w:rPr>
          <w:sz w:val="28"/>
          <w:lang w:val="en-GB"/>
        </w:rPr>
        <w:t>Virtual Reality for Ship Production - An Overview</w:t>
      </w:r>
    </w:p>
    <w:p w:rsidR="008D1321" w:rsidRPr="004F4405" w:rsidRDefault="008D1321">
      <w:pPr>
        <w:jc w:val="center"/>
        <w:rPr>
          <w:sz w:val="22"/>
          <w:lang w:val="en-GB"/>
        </w:rPr>
      </w:pPr>
    </w:p>
    <w:p w:rsidR="008D1321" w:rsidRPr="004F4405" w:rsidRDefault="008D1321">
      <w:pPr>
        <w:jc w:val="center"/>
        <w:rPr>
          <w:sz w:val="22"/>
          <w:lang w:val="en-GB"/>
        </w:rPr>
      </w:pPr>
      <w:r w:rsidRPr="004F4405">
        <w:rPr>
          <w:b/>
          <w:sz w:val="22"/>
          <w:lang w:val="en-GB"/>
        </w:rPr>
        <w:t>Robert Smith</w:t>
      </w:r>
      <w:r w:rsidRPr="004F4405">
        <w:rPr>
          <w:sz w:val="22"/>
          <w:lang w:val="en-GB"/>
        </w:rPr>
        <w:t>, Cybertex GmbH, Hamburg/Germany, smith@cybertex.de</w:t>
      </w:r>
    </w:p>
    <w:p w:rsidR="008D1321" w:rsidRPr="004F4405" w:rsidRDefault="008D1321">
      <w:pPr>
        <w:jc w:val="center"/>
        <w:rPr>
          <w:sz w:val="22"/>
          <w:lang w:val="en-GB"/>
        </w:rPr>
      </w:pPr>
      <w:r w:rsidRPr="004F4405">
        <w:rPr>
          <w:b/>
          <w:sz w:val="22"/>
          <w:lang w:val="en-GB"/>
        </w:rPr>
        <w:t>Volker Bertram</w:t>
      </w:r>
      <w:r w:rsidRPr="004F4405">
        <w:rPr>
          <w:sz w:val="22"/>
          <w:lang w:val="en-GB"/>
        </w:rPr>
        <w:t xml:space="preserve">, </w:t>
      </w:r>
      <w:smartTag w:uri="urn:schemas-microsoft-com:office:smarttags" w:element="City">
        <w:r w:rsidR="0048771A" w:rsidRPr="004F4405">
          <w:rPr>
            <w:sz w:val="22"/>
            <w:lang w:val="en-GB"/>
          </w:rPr>
          <w:t>Germanischer Lloyd</w:t>
        </w:r>
      </w:smartTag>
      <w:r w:rsidRPr="004F4405">
        <w:rPr>
          <w:sz w:val="22"/>
          <w:lang w:val="en-GB"/>
        </w:rPr>
        <w:t xml:space="preserve">, </w:t>
      </w:r>
      <w:smartTag w:uri="urn:schemas-microsoft-com:office:smarttags" w:element="State">
        <w:r w:rsidR="0048771A" w:rsidRPr="004F4405">
          <w:rPr>
            <w:sz w:val="22"/>
            <w:lang w:val="en-GB"/>
          </w:rPr>
          <w:t>Hamburg</w:t>
        </w:r>
      </w:smartTag>
      <w:r w:rsidRPr="004F4405">
        <w:rPr>
          <w:sz w:val="22"/>
          <w:lang w:val="en-GB"/>
        </w:rPr>
        <w:t>/</w:t>
      </w:r>
      <w:smartTag w:uri="urn:schemas-microsoft-com:office:smarttags" w:element="country-region">
        <w:smartTag w:uri="urn:schemas-microsoft-com:office:smarttags" w:element="place">
          <w:r w:rsidR="0048771A" w:rsidRPr="004F4405">
            <w:rPr>
              <w:sz w:val="22"/>
              <w:lang w:val="en-GB"/>
            </w:rPr>
            <w:t>Germany</w:t>
          </w:r>
        </w:smartTag>
      </w:smartTag>
      <w:r w:rsidRPr="004F4405">
        <w:rPr>
          <w:sz w:val="22"/>
          <w:lang w:val="en-GB"/>
        </w:rPr>
        <w:t>, volker.bertram@</w:t>
      </w:r>
      <w:r w:rsidR="0012114B" w:rsidRPr="004F4405">
        <w:rPr>
          <w:sz w:val="22"/>
          <w:lang w:val="en-GB"/>
        </w:rPr>
        <w:t>GL-group.com</w:t>
      </w:r>
    </w:p>
    <w:p w:rsidR="008D1321" w:rsidRPr="004F4405" w:rsidRDefault="008D1321">
      <w:pPr>
        <w:jc w:val="center"/>
        <w:rPr>
          <w:sz w:val="22"/>
          <w:lang w:val="en-GB"/>
        </w:rPr>
      </w:pPr>
    </w:p>
    <w:p w:rsidR="008D1321" w:rsidRPr="004F4405" w:rsidRDefault="008D1321">
      <w:pPr>
        <w:pStyle w:val="Heading2"/>
        <w:rPr>
          <w:sz w:val="22"/>
        </w:rPr>
      </w:pPr>
      <w:r w:rsidRPr="004F4405">
        <w:rPr>
          <w:sz w:val="22"/>
        </w:rPr>
        <w:t>Abstract</w:t>
      </w:r>
    </w:p>
    <w:p w:rsidR="008D1321" w:rsidRPr="004F4405" w:rsidRDefault="008D1321">
      <w:pPr>
        <w:pStyle w:val="Heading2"/>
        <w:rPr>
          <w:sz w:val="22"/>
        </w:rPr>
        <w:sectPr w:rsidR="008D1321" w:rsidRPr="004F4405">
          <w:footerReference w:type="even" r:id="rId8"/>
          <w:footerReference w:type="default" r:id="rId9"/>
          <w:footnotePr>
            <w:pos w:val="beneathText"/>
          </w:footnotePr>
          <w:pgSz w:w="11905" w:h="16837" w:code="9"/>
          <w:pgMar w:top="1440" w:right="1440" w:bottom="1440" w:left="1440" w:header="720" w:footer="720" w:gutter="0"/>
          <w:cols w:space="907" w:equalWidth="0">
            <w:col w:w="9025"/>
          </w:cols>
        </w:sectPr>
      </w:pPr>
    </w:p>
    <w:p w:rsidR="008D1321" w:rsidRPr="004F4405" w:rsidRDefault="008D1321">
      <w:pPr>
        <w:jc w:val="center"/>
        <w:rPr>
          <w:sz w:val="22"/>
          <w:lang w:val="en-GB"/>
        </w:rPr>
      </w:pPr>
    </w:p>
    <w:p w:rsidR="008D1321" w:rsidRPr="004F4405" w:rsidRDefault="0048771A">
      <w:pPr>
        <w:jc w:val="both"/>
        <w:rPr>
          <w:i/>
          <w:sz w:val="22"/>
          <w:lang w:val="en-GB"/>
        </w:rPr>
      </w:pPr>
      <w:r w:rsidRPr="004F4405">
        <w:rPr>
          <w:i/>
          <w:sz w:val="22"/>
          <w:lang w:val="en-GB"/>
        </w:rPr>
        <w:t>This paper presents…</w:t>
      </w:r>
      <w:r w:rsidR="008D1321" w:rsidRPr="004F4405">
        <w:rPr>
          <w:i/>
          <w:sz w:val="22"/>
          <w:lang w:val="en-GB"/>
        </w:rPr>
        <w:t xml:space="preserve">.written in 11pt times new roman italics and not longer than 100 words. </w:t>
      </w:r>
    </w:p>
    <w:p w:rsidR="008D1321" w:rsidRPr="004F4405" w:rsidRDefault="008D1321">
      <w:pPr>
        <w:jc w:val="center"/>
        <w:rPr>
          <w:sz w:val="22"/>
          <w:lang w:val="en-GB"/>
        </w:rPr>
      </w:pPr>
    </w:p>
    <w:p w:rsidR="008D1321" w:rsidRPr="004F4405" w:rsidRDefault="008D1321">
      <w:pPr>
        <w:jc w:val="center"/>
        <w:rPr>
          <w:sz w:val="22"/>
          <w:lang w:val="en-GB"/>
        </w:rPr>
        <w:sectPr w:rsidR="008D1321" w:rsidRPr="004F4405">
          <w:footnotePr>
            <w:pos w:val="beneathText"/>
          </w:footnotePr>
          <w:type w:val="continuous"/>
          <w:pgSz w:w="11905" w:h="16837" w:code="9"/>
          <w:pgMar w:top="1440" w:right="1418" w:bottom="1440" w:left="1418" w:header="720" w:footer="720" w:gutter="0"/>
          <w:cols w:space="907" w:equalWidth="0">
            <w:col w:w="9025"/>
          </w:cols>
        </w:sectPr>
      </w:pPr>
    </w:p>
    <w:p w:rsidR="008D1321" w:rsidRPr="004F4405" w:rsidRDefault="008D1321">
      <w:pPr>
        <w:pStyle w:val="Heading2"/>
        <w:rPr>
          <w:sz w:val="22"/>
        </w:rPr>
      </w:pPr>
      <w:r w:rsidRPr="004F4405">
        <w:rPr>
          <w:sz w:val="22"/>
        </w:rPr>
        <w:lastRenderedPageBreak/>
        <w:t>1. Introduction written in 11 pt times new roman bold</w:t>
      </w:r>
    </w:p>
    <w:p w:rsidR="008D1321" w:rsidRPr="004F4405" w:rsidRDefault="008D1321">
      <w:pPr>
        <w:pStyle w:val="BodyText"/>
        <w:rPr>
          <w:sz w:val="22"/>
          <w:lang w:val="en-GB"/>
        </w:rPr>
      </w:pPr>
    </w:p>
    <w:p w:rsidR="008D1321" w:rsidRPr="004F4405" w:rsidRDefault="008D1321">
      <w:pPr>
        <w:pStyle w:val="BodyText"/>
        <w:rPr>
          <w:sz w:val="22"/>
          <w:lang w:val="en-GB"/>
        </w:rPr>
      </w:pPr>
      <w:r w:rsidRPr="004F4405">
        <w:rPr>
          <w:sz w:val="22"/>
          <w:lang w:val="en-GB"/>
        </w:rPr>
        <w:t xml:space="preserve">Virtual Reality (VR) has long ...written in 11pt </w:t>
      </w:r>
      <w:proofErr w:type="gramStart"/>
      <w:r w:rsidRPr="004F4405">
        <w:rPr>
          <w:sz w:val="22"/>
          <w:lang w:val="en-GB"/>
        </w:rPr>
        <w:t>times</w:t>
      </w:r>
      <w:proofErr w:type="gramEnd"/>
      <w:r w:rsidRPr="004F4405">
        <w:rPr>
          <w:sz w:val="22"/>
          <w:lang w:val="en-GB"/>
        </w:rPr>
        <w:t xml:space="preserve"> new roman</w:t>
      </w:r>
    </w:p>
    <w:p w:rsidR="008D1321" w:rsidRPr="004F4405" w:rsidRDefault="008D1321">
      <w:pPr>
        <w:pStyle w:val="BodyText"/>
        <w:rPr>
          <w:sz w:val="22"/>
          <w:lang w:val="en-GB"/>
        </w:rPr>
      </w:pPr>
      <w:r w:rsidRPr="004F4405">
        <w:rPr>
          <w:sz w:val="22"/>
          <w:lang w:val="en-GB"/>
        </w:rPr>
        <w:t xml:space="preserve"> </w:t>
      </w:r>
    </w:p>
    <w:p w:rsidR="008D1321" w:rsidRPr="004F4405" w:rsidRDefault="0087246E">
      <w:pPr>
        <w:pStyle w:val="BodyText2"/>
        <w:rPr>
          <w:color w:val="auto"/>
          <w:sz w:val="22"/>
          <w:lang w:val="en-GB"/>
        </w:rPr>
      </w:pPr>
      <w:r>
        <w:rPr>
          <w:color w:val="auto"/>
          <w:sz w:val="22"/>
          <w:lang w:val="en-GB"/>
        </w:rPr>
        <w:t>We have</w:t>
      </w:r>
      <w:r w:rsidR="008D1321" w:rsidRPr="004F4405">
        <w:rPr>
          <w:color w:val="auto"/>
          <w:sz w:val="22"/>
          <w:lang w:val="en-GB"/>
        </w:rPr>
        <w:t xml:space="preserve"> been involved in the development of novel concepts for VR application in the maritime industries, </w:t>
      </w:r>
      <w:r w:rsidR="008D1321" w:rsidRPr="004F4405">
        <w:rPr>
          <w:i/>
          <w:iCs/>
          <w:color w:val="auto"/>
          <w:sz w:val="22"/>
          <w:lang w:val="en-GB"/>
        </w:rPr>
        <w:t>Bertram (2000), Bertram and Barcellona (2000), Bertram et al. (2002).</w:t>
      </w:r>
      <w:r w:rsidR="008D1321" w:rsidRPr="004F4405">
        <w:rPr>
          <w:color w:val="auto"/>
          <w:sz w:val="22"/>
          <w:lang w:val="en-GB"/>
        </w:rPr>
        <w:t xml:space="preserve"> </w:t>
      </w:r>
      <w:proofErr w:type="gramStart"/>
      <w:r w:rsidR="008D1321" w:rsidRPr="004F4405">
        <w:rPr>
          <w:color w:val="auto"/>
          <w:sz w:val="22"/>
          <w:lang w:val="en-GB"/>
        </w:rPr>
        <w:t>Besides ...</w:t>
      </w:r>
      <w:proofErr w:type="gramEnd"/>
    </w:p>
    <w:p w:rsidR="008D1321" w:rsidRPr="004F4405" w:rsidRDefault="008D1321">
      <w:pPr>
        <w:pStyle w:val="BodyText2"/>
        <w:rPr>
          <w:color w:val="auto"/>
          <w:sz w:val="22"/>
          <w:lang w:val="en-GB"/>
        </w:rPr>
      </w:pPr>
    </w:p>
    <w:p w:rsidR="008D1321" w:rsidRPr="004F4405" w:rsidRDefault="008D1321">
      <w:pPr>
        <w:pStyle w:val="BodyText2"/>
        <w:rPr>
          <w:color w:val="auto"/>
          <w:sz w:val="22"/>
          <w:lang w:val="en-GB"/>
        </w:rPr>
      </w:pPr>
      <w:r w:rsidRPr="004F4405">
        <w:rPr>
          <w:color w:val="auto"/>
          <w:sz w:val="22"/>
          <w:lang w:val="en-GB"/>
        </w:rPr>
        <w:t>Layout as such:</w:t>
      </w:r>
    </w:p>
    <w:p w:rsidR="008D1321" w:rsidRPr="004F4405" w:rsidRDefault="008D1321">
      <w:pPr>
        <w:pStyle w:val="BodyText2"/>
        <w:numPr>
          <w:ilvl w:val="0"/>
          <w:numId w:val="8"/>
        </w:numPr>
        <w:rPr>
          <w:color w:val="auto"/>
          <w:sz w:val="22"/>
          <w:lang w:val="en-GB"/>
        </w:rPr>
      </w:pPr>
      <w:r w:rsidRPr="004F4405">
        <w:rPr>
          <w:color w:val="auto"/>
          <w:sz w:val="22"/>
          <w:lang w:val="en-GB"/>
        </w:rPr>
        <w:t>11pt times roman as standard font</w:t>
      </w:r>
    </w:p>
    <w:p w:rsidR="008D1321" w:rsidRPr="004F4405" w:rsidRDefault="008D1321">
      <w:pPr>
        <w:pStyle w:val="BodyText2"/>
        <w:numPr>
          <w:ilvl w:val="0"/>
          <w:numId w:val="8"/>
        </w:numPr>
        <w:rPr>
          <w:color w:val="auto"/>
          <w:sz w:val="22"/>
          <w:lang w:val="en-GB"/>
        </w:rPr>
      </w:pPr>
      <w:r w:rsidRPr="004F4405">
        <w:rPr>
          <w:color w:val="auto"/>
          <w:sz w:val="22"/>
          <w:lang w:val="en-GB"/>
        </w:rPr>
        <w:t>title in 14pt bold</w:t>
      </w:r>
    </w:p>
    <w:p w:rsidR="008D1321" w:rsidRPr="004F4405" w:rsidRDefault="008D1321">
      <w:pPr>
        <w:pStyle w:val="BodyText2"/>
        <w:numPr>
          <w:ilvl w:val="0"/>
          <w:numId w:val="8"/>
        </w:numPr>
        <w:rPr>
          <w:color w:val="auto"/>
          <w:sz w:val="22"/>
          <w:lang w:val="en-GB"/>
        </w:rPr>
      </w:pPr>
      <w:r w:rsidRPr="004F4405">
        <w:rPr>
          <w:color w:val="auto"/>
          <w:sz w:val="22"/>
          <w:lang w:val="en-GB"/>
        </w:rPr>
        <w:t>authors in 11pt bold, give email address for contact</w:t>
      </w:r>
    </w:p>
    <w:p w:rsidR="008D1321" w:rsidRPr="004F4405" w:rsidRDefault="008D1321">
      <w:pPr>
        <w:pStyle w:val="BodyText2"/>
        <w:numPr>
          <w:ilvl w:val="0"/>
          <w:numId w:val="8"/>
        </w:numPr>
        <w:rPr>
          <w:color w:val="auto"/>
          <w:sz w:val="22"/>
          <w:lang w:val="en-GB"/>
        </w:rPr>
      </w:pPr>
      <w:r w:rsidRPr="004F4405">
        <w:rPr>
          <w:color w:val="auto"/>
          <w:sz w:val="22"/>
          <w:lang w:val="en-GB"/>
        </w:rPr>
        <w:t>limit paper to 15 pages</w:t>
      </w:r>
    </w:p>
    <w:p w:rsidR="008D1321" w:rsidRPr="004F4405" w:rsidRDefault="008D1321">
      <w:pPr>
        <w:pStyle w:val="BodyText2"/>
        <w:numPr>
          <w:ilvl w:val="0"/>
          <w:numId w:val="8"/>
        </w:numPr>
        <w:rPr>
          <w:color w:val="auto"/>
          <w:sz w:val="22"/>
          <w:lang w:val="en-GB"/>
        </w:rPr>
      </w:pPr>
      <w:r w:rsidRPr="004F4405">
        <w:rPr>
          <w:color w:val="auto"/>
          <w:sz w:val="22"/>
          <w:lang w:val="en-GB"/>
        </w:rPr>
        <w:t>page layout as A4 format with 1 inch (2.54cm) margin everywhere</w:t>
      </w:r>
    </w:p>
    <w:p w:rsidR="008D1321" w:rsidRPr="004F4405" w:rsidRDefault="008D1321">
      <w:pPr>
        <w:pStyle w:val="BodyText2"/>
        <w:numPr>
          <w:ilvl w:val="0"/>
          <w:numId w:val="8"/>
        </w:numPr>
        <w:rPr>
          <w:color w:val="auto"/>
          <w:sz w:val="22"/>
          <w:lang w:val="en-GB"/>
        </w:rPr>
      </w:pPr>
      <w:r w:rsidRPr="004F4405">
        <w:rPr>
          <w:color w:val="auto"/>
          <w:sz w:val="22"/>
          <w:lang w:val="en-GB"/>
        </w:rPr>
        <w:t>Note that paper will be printed in black and white</w:t>
      </w:r>
    </w:p>
    <w:p w:rsidR="008D1321" w:rsidRPr="004F4405" w:rsidRDefault="008D1321">
      <w:pPr>
        <w:pStyle w:val="BodyText2"/>
        <w:rPr>
          <w:color w:val="auto"/>
          <w:sz w:val="22"/>
          <w:lang w:val="en-GB"/>
        </w:rPr>
      </w:pPr>
    </w:p>
    <w:p w:rsidR="008D1321" w:rsidRPr="004F4405" w:rsidRDefault="008D1321">
      <w:pPr>
        <w:pStyle w:val="BodyText2"/>
        <w:rPr>
          <w:color w:val="auto"/>
          <w:sz w:val="22"/>
          <w:lang w:val="en-GB"/>
        </w:rPr>
      </w:pPr>
      <w:r w:rsidRPr="004F4405">
        <w:rPr>
          <w:color w:val="auto"/>
          <w:sz w:val="22"/>
          <w:lang w:val="en-GB"/>
        </w:rPr>
        <w:t xml:space="preserve">DO NOT SEND PDF FILES, but word files to allow final editing. If files exceed 5 MB, you should rather send a CD. Avoid commercialism, logos etc in the paper. A plump commercial approach is counter-productive. Also, give full names for the authors, but omit all titles. Do not include figures as objects (as copied from Excel), but as graphical information and do not link figures in text. Type figure numbers instead as text without link. </w:t>
      </w:r>
    </w:p>
    <w:p w:rsidR="008D1321" w:rsidRPr="004F4405" w:rsidRDefault="008D1321">
      <w:pPr>
        <w:pStyle w:val="BodyText2"/>
        <w:rPr>
          <w:color w:val="auto"/>
          <w:sz w:val="22"/>
          <w:lang w:val="en-GB"/>
        </w:rPr>
      </w:pPr>
    </w:p>
    <w:p w:rsidR="008D1321" w:rsidRPr="004F4405" w:rsidRDefault="008D1321">
      <w:pPr>
        <w:pStyle w:val="Heading2"/>
        <w:rPr>
          <w:sz w:val="22"/>
        </w:rPr>
      </w:pPr>
      <w:r w:rsidRPr="004F4405">
        <w:rPr>
          <w:sz w:val="22"/>
        </w:rPr>
        <w:t>2. Next chapter</w:t>
      </w:r>
    </w:p>
    <w:p w:rsidR="008D1321" w:rsidRPr="004F4405" w:rsidRDefault="008D1321">
      <w:pPr>
        <w:pStyle w:val="BodyText2"/>
        <w:rPr>
          <w:color w:val="auto"/>
          <w:sz w:val="22"/>
          <w:lang w:val="en-GB"/>
        </w:rPr>
      </w:pPr>
    </w:p>
    <w:p w:rsidR="008D1321" w:rsidRPr="004F4405" w:rsidRDefault="008D1321">
      <w:pPr>
        <w:pStyle w:val="Heading2"/>
        <w:rPr>
          <w:sz w:val="22"/>
        </w:rPr>
      </w:pPr>
      <w:r w:rsidRPr="004F4405">
        <w:rPr>
          <w:sz w:val="22"/>
        </w:rPr>
        <w:t>2.1. Subchapter</w:t>
      </w:r>
    </w:p>
    <w:p w:rsidR="008D1321" w:rsidRPr="004F4405" w:rsidRDefault="008D1321">
      <w:pPr>
        <w:pStyle w:val="BodyText2"/>
        <w:rPr>
          <w:color w:val="auto"/>
          <w:sz w:val="22"/>
          <w:lang w:val="en-GB"/>
        </w:rPr>
      </w:pPr>
    </w:p>
    <w:p w:rsidR="008D1321" w:rsidRPr="004F4405" w:rsidRDefault="008D1321">
      <w:pPr>
        <w:pStyle w:val="Heading2"/>
        <w:rPr>
          <w:sz w:val="22"/>
        </w:rPr>
      </w:pPr>
      <w:r w:rsidRPr="004F4405">
        <w:rPr>
          <w:sz w:val="22"/>
        </w:rPr>
        <w:t>2.1.1. Subsubchapter</w:t>
      </w:r>
    </w:p>
    <w:p w:rsidR="008D1321" w:rsidRPr="004F4405" w:rsidRDefault="008D1321">
      <w:pPr>
        <w:pStyle w:val="BodyText2"/>
        <w:rPr>
          <w:color w:val="auto"/>
          <w:sz w:val="22"/>
          <w:lang w:val="en-GB"/>
        </w:rPr>
      </w:pPr>
      <w:r w:rsidRPr="004F4405">
        <w:rPr>
          <w:color w:val="auto"/>
          <w:sz w:val="22"/>
          <w:lang w:val="en-GB"/>
        </w:rPr>
        <w:t xml:space="preserve"> </w:t>
      </w:r>
    </w:p>
    <w:tbl>
      <w:tblPr>
        <w:tblW w:w="0" w:type="auto"/>
        <w:tblCellMar>
          <w:left w:w="70" w:type="dxa"/>
          <w:right w:w="70" w:type="dxa"/>
        </w:tblCellMar>
        <w:tblLook w:val="0000" w:firstRow="0" w:lastRow="0" w:firstColumn="0" w:lastColumn="0" w:noHBand="0" w:noVBand="0"/>
      </w:tblPr>
      <w:tblGrid>
        <w:gridCol w:w="9165"/>
      </w:tblGrid>
      <w:tr w:rsidR="008D1321" w:rsidRPr="004F4405">
        <w:tblPrEx>
          <w:tblCellMar>
            <w:top w:w="0" w:type="dxa"/>
            <w:bottom w:w="0" w:type="dxa"/>
          </w:tblCellMar>
        </w:tblPrEx>
        <w:tc>
          <w:tcPr>
            <w:tcW w:w="9165" w:type="dxa"/>
          </w:tcPr>
          <w:p w:rsidR="008D1321" w:rsidRPr="004F4405" w:rsidRDefault="008D1321">
            <w:pPr>
              <w:pStyle w:val="BodyText2"/>
              <w:rPr>
                <w:color w:val="auto"/>
                <w:sz w:val="22"/>
                <w:lang w:val="en-GB"/>
              </w:rPr>
            </w:pPr>
            <w:r w:rsidRPr="004F4405">
              <w:rPr>
                <w:color w:val="auto"/>
                <w:sz w:val="22"/>
                <w:lang w:val="en-GB"/>
              </w:rPr>
              <w:t>Capture figure in table, then hide the frame around it</w:t>
            </w:r>
          </w:p>
        </w:tc>
      </w:tr>
      <w:tr w:rsidR="0087246E" w:rsidRPr="004F4405">
        <w:tblPrEx>
          <w:tblCellMar>
            <w:top w:w="0" w:type="dxa"/>
            <w:bottom w:w="0" w:type="dxa"/>
          </w:tblCellMar>
        </w:tblPrEx>
        <w:tc>
          <w:tcPr>
            <w:tcW w:w="9165" w:type="dxa"/>
          </w:tcPr>
          <w:p w:rsidR="0087246E" w:rsidRPr="004F4405" w:rsidRDefault="0087246E" w:rsidP="0087246E">
            <w:pPr>
              <w:pStyle w:val="BodyText2"/>
              <w:jc w:val="center"/>
              <w:rPr>
                <w:color w:val="auto"/>
                <w:sz w:val="22"/>
                <w:lang w:val="en-GB"/>
              </w:rPr>
            </w:pPr>
            <w:r w:rsidRPr="004F4405">
              <w:rPr>
                <w:color w:val="auto"/>
                <w:sz w:val="22"/>
                <w:lang w:val="en-GB"/>
              </w:rPr>
              <w:t>Fig.1: Caption of figure below figure</w:t>
            </w:r>
          </w:p>
        </w:tc>
      </w:tr>
    </w:tbl>
    <w:p w:rsidR="008D1321" w:rsidRPr="004F4405" w:rsidRDefault="008D1321">
      <w:pPr>
        <w:pStyle w:val="BodyText2"/>
        <w:rPr>
          <w:color w:val="auto"/>
          <w:sz w:val="22"/>
          <w:lang w:val="en-GB"/>
        </w:rPr>
      </w:pPr>
    </w:p>
    <w:p w:rsidR="008D1321" w:rsidRPr="004F4405" w:rsidRDefault="008D1321">
      <w:pPr>
        <w:pStyle w:val="BodyText2"/>
        <w:jc w:val="center"/>
        <w:rPr>
          <w:color w:val="auto"/>
          <w:sz w:val="22"/>
          <w:lang w:val="en-GB"/>
        </w:rPr>
      </w:pPr>
      <w:r w:rsidRPr="004F4405">
        <w:rPr>
          <w:color w:val="auto"/>
          <w:sz w:val="22"/>
          <w:lang w:val="en-GB"/>
        </w:rPr>
        <w:t>Table I: Table captions above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3"/>
        <w:gridCol w:w="1833"/>
        <w:gridCol w:w="1833"/>
        <w:gridCol w:w="1833"/>
        <w:gridCol w:w="1833"/>
      </w:tblGrid>
      <w:tr w:rsidR="008D1321" w:rsidRPr="004F4405">
        <w:tblPrEx>
          <w:tblCellMar>
            <w:top w:w="0" w:type="dxa"/>
            <w:bottom w:w="0" w:type="dxa"/>
          </w:tblCellMar>
        </w:tblPrEx>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r>
      <w:tr w:rsidR="008D1321" w:rsidRPr="004F4405">
        <w:tblPrEx>
          <w:tblCellMar>
            <w:top w:w="0" w:type="dxa"/>
            <w:bottom w:w="0" w:type="dxa"/>
          </w:tblCellMar>
        </w:tblPrEx>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c>
          <w:tcPr>
            <w:tcW w:w="1833" w:type="dxa"/>
          </w:tcPr>
          <w:p w:rsidR="008D1321" w:rsidRPr="004F4405" w:rsidRDefault="008D1321">
            <w:pPr>
              <w:pStyle w:val="BodyText2"/>
              <w:jc w:val="center"/>
              <w:rPr>
                <w:color w:val="auto"/>
                <w:sz w:val="22"/>
                <w:lang w:val="en-GB"/>
              </w:rPr>
            </w:pPr>
          </w:p>
        </w:tc>
      </w:tr>
    </w:tbl>
    <w:p w:rsidR="008D1321" w:rsidRPr="004F4405" w:rsidRDefault="008D1321">
      <w:pPr>
        <w:pStyle w:val="BodyText2"/>
        <w:jc w:val="center"/>
        <w:rPr>
          <w:color w:val="auto"/>
          <w:sz w:val="22"/>
          <w:lang w:val="en-GB"/>
        </w:rPr>
      </w:pPr>
    </w:p>
    <w:p w:rsidR="008D1321" w:rsidRPr="004F4405" w:rsidRDefault="008D1321">
      <w:pPr>
        <w:pStyle w:val="Heading2"/>
        <w:rPr>
          <w:sz w:val="22"/>
        </w:rPr>
      </w:pPr>
      <w:r w:rsidRPr="004F4405">
        <w:rPr>
          <w:sz w:val="22"/>
        </w:rPr>
        <w:t>References</w:t>
      </w:r>
    </w:p>
    <w:p w:rsidR="008D1321" w:rsidRPr="004F4405" w:rsidRDefault="008D1321">
      <w:pPr>
        <w:jc w:val="both"/>
        <w:rPr>
          <w:sz w:val="22"/>
          <w:lang w:val="en-GB"/>
        </w:rPr>
      </w:pPr>
    </w:p>
    <w:p w:rsidR="008D1321" w:rsidRPr="004F4405" w:rsidRDefault="008D1321">
      <w:pPr>
        <w:jc w:val="both"/>
        <w:rPr>
          <w:sz w:val="22"/>
          <w:lang w:val="en-GB"/>
        </w:rPr>
      </w:pPr>
      <w:r w:rsidRPr="004F4405">
        <w:rPr>
          <w:sz w:val="22"/>
          <w:lang w:val="en-GB"/>
        </w:rPr>
        <w:t xml:space="preserve">BERTRAM, V. (2000), </w:t>
      </w:r>
      <w:r w:rsidRPr="004F4405">
        <w:rPr>
          <w:i/>
          <w:sz w:val="22"/>
          <w:lang w:val="en-GB"/>
        </w:rPr>
        <w:t>Title of the paper</w:t>
      </w:r>
      <w:r w:rsidRPr="004F4405">
        <w:rPr>
          <w:sz w:val="22"/>
          <w:lang w:val="en-GB"/>
        </w:rPr>
        <w:t>, 1</w:t>
      </w:r>
      <w:r w:rsidRPr="004F4405">
        <w:rPr>
          <w:sz w:val="22"/>
          <w:vertAlign w:val="superscript"/>
          <w:lang w:val="en-GB"/>
        </w:rPr>
        <w:t>st</w:t>
      </w:r>
      <w:r w:rsidRPr="004F4405">
        <w:rPr>
          <w:sz w:val="22"/>
          <w:lang w:val="en-GB"/>
        </w:rPr>
        <w:t xml:space="preserve"> Int. Conf. Computer and IT Appl. Maritime </w:t>
      </w:r>
      <w:smartTag w:uri="urn:schemas-microsoft-com:office:smarttags" w:element="State">
        <w:r w:rsidRPr="004F4405">
          <w:rPr>
            <w:sz w:val="22"/>
            <w:lang w:val="en-GB"/>
          </w:rPr>
          <w:t>Ind.</w:t>
        </w:r>
      </w:smartTag>
      <w:r w:rsidRPr="004F4405">
        <w:rPr>
          <w:sz w:val="22"/>
          <w:lang w:val="en-GB"/>
        </w:rPr>
        <w:t xml:space="preserve">, </w:t>
      </w:r>
      <w:smartTag w:uri="urn:schemas-microsoft-com:office:smarttags" w:element="City">
        <w:smartTag w:uri="urn:schemas-microsoft-com:office:smarttags" w:element="place">
          <w:r w:rsidRPr="004F4405">
            <w:rPr>
              <w:sz w:val="22"/>
              <w:lang w:val="en-GB"/>
            </w:rPr>
            <w:t>Potsdam</w:t>
          </w:r>
        </w:smartTag>
      </w:smartTag>
      <w:r w:rsidRPr="004F4405">
        <w:rPr>
          <w:sz w:val="22"/>
          <w:lang w:val="en-GB"/>
        </w:rPr>
        <w:t>, pp.55-66</w:t>
      </w:r>
    </w:p>
    <w:p w:rsidR="008D1321" w:rsidRPr="004F4405" w:rsidRDefault="008D1321">
      <w:pPr>
        <w:jc w:val="both"/>
        <w:rPr>
          <w:sz w:val="22"/>
          <w:lang w:val="en-GB"/>
        </w:rPr>
      </w:pPr>
    </w:p>
    <w:p w:rsidR="008D1321" w:rsidRPr="004F4405" w:rsidRDefault="008D1321">
      <w:pPr>
        <w:jc w:val="both"/>
        <w:rPr>
          <w:sz w:val="22"/>
          <w:lang w:val="en-GB"/>
        </w:rPr>
      </w:pPr>
      <w:r w:rsidRPr="004F4405">
        <w:rPr>
          <w:sz w:val="22"/>
          <w:lang w:val="en-GB"/>
        </w:rPr>
        <w:t xml:space="preserve">BERTRAM, V.; SMITH, R.P. (2000), </w:t>
      </w:r>
      <w:r w:rsidRPr="004F4405">
        <w:rPr>
          <w:i/>
          <w:iCs/>
          <w:sz w:val="22"/>
          <w:lang w:val="en-GB"/>
        </w:rPr>
        <w:t>Robotics and neural nets to predict ship captain’s age</w:t>
      </w:r>
      <w:r w:rsidRPr="004F4405">
        <w:rPr>
          <w:sz w:val="22"/>
          <w:lang w:val="en-GB"/>
        </w:rPr>
        <w:t>, J. Ship Research 40/3, pp.77-89</w:t>
      </w:r>
    </w:p>
    <w:p w:rsidR="008D1321" w:rsidRPr="004F4405" w:rsidRDefault="008D1321">
      <w:pPr>
        <w:jc w:val="both"/>
        <w:rPr>
          <w:sz w:val="22"/>
          <w:lang w:val="en-GB"/>
        </w:rPr>
      </w:pPr>
    </w:p>
    <w:p w:rsidR="008D1321" w:rsidRPr="004F4405" w:rsidRDefault="008D1321">
      <w:pPr>
        <w:jc w:val="both"/>
        <w:rPr>
          <w:sz w:val="22"/>
          <w:lang w:val="en-GB"/>
        </w:rPr>
      </w:pPr>
      <w:r w:rsidRPr="004F4405">
        <w:rPr>
          <w:sz w:val="22"/>
          <w:lang w:val="en-GB"/>
        </w:rPr>
        <w:t xml:space="preserve">BERTRAM, V.; SMITH, R.P.; JONES, J.B. (2000), </w:t>
      </w:r>
      <w:r w:rsidRPr="004F4405">
        <w:rPr>
          <w:i/>
          <w:sz w:val="22"/>
          <w:lang w:val="en-GB"/>
        </w:rPr>
        <w:t xml:space="preserve">Design of ship structures and piping in cyberspace, </w:t>
      </w:r>
      <w:r w:rsidRPr="004F4405">
        <w:rPr>
          <w:sz w:val="22"/>
          <w:lang w:val="en-GB"/>
        </w:rPr>
        <w:t>Jahrbuch Schiffbautechnische Gesellschaft, Springer, pp.56-77</w:t>
      </w:r>
    </w:p>
    <w:sectPr w:rsidR="008D1321" w:rsidRPr="004F4405">
      <w:footnotePr>
        <w:pos w:val="beneathText"/>
      </w:footnotePr>
      <w:type w:val="continuous"/>
      <w:pgSz w:w="11905" w:h="16837" w:code="9"/>
      <w:pgMar w:top="1440" w:right="1418" w:bottom="1440" w:left="1418" w:header="720" w:footer="720" w:gutter="0"/>
      <w:cols w:space="907" w:equalWidth="0">
        <w:col w:w="902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49" w:rsidRDefault="00DD7F49">
      <w:r>
        <w:separator/>
      </w:r>
    </w:p>
  </w:endnote>
  <w:endnote w:type="continuationSeparator" w:id="0">
    <w:p w:rsidR="00DD7F49" w:rsidRDefault="00DD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tarBa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1" w:rsidRDefault="008D13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D1321" w:rsidRDefault="008D132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21" w:rsidRDefault="008D13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49" w:rsidRDefault="00DD7F49">
      <w:r>
        <w:separator/>
      </w:r>
    </w:p>
  </w:footnote>
  <w:footnote w:type="continuationSeparator" w:id="0">
    <w:p w:rsidR="00DD7F49" w:rsidRDefault="00DD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7A1E50"/>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8E05F67"/>
    <w:multiLevelType w:val="singleLevel"/>
    <w:tmpl w:val="83920330"/>
    <w:lvl w:ilvl="0">
      <w:numFmt w:val="bullet"/>
      <w:lvlText w:val="–"/>
      <w:lvlJc w:val="left"/>
      <w:pPr>
        <w:tabs>
          <w:tab w:val="num" w:pos="360"/>
        </w:tabs>
        <w:ind w:left="360" w:hanging="360"/>
      </w:pPr>
      <w:rPr>
        <w:rFonts w:hint="default"/>
      </w:rPr>
    </w:lvl>
  </w:abstractNum>
  <w:abstractNum w:abstractNumId="3">
    <w:nsid w:val="296D6336"/>
    <w:multiLevelType w:val="singleLevel"/>
    <w:tmpl w:val="C9C42286"/>
    <w:lvl w:ilvl="0">
      <w:numFmt w:val="bullet"/>
      <w:lvlText w:val="–"/>
      <w:lvlJc w:val="left"/>
      <w:pPr>
        <w:tabs>
          <w:tab w:val="num" w:pos="360"/>
        </w:tabs>
        <w:ind w:left="360" w:hanging="360"/>
      </w:pPr>
      <w:rPr>
        <w:rFonts w:hint="default"/>
      </w:rPr>
    </w:lvl>
  </w:abstractNum>
  <w:abstractNum w:abstractNumId="4">
    <w:nsid w:val="4B8569FE"/>
    <w:multiLevelType w:val="singleLevel"/>
    <w:tmpl w:val="EDA44704"/>
    <w:lvl w:ilvl="0">
      <w:numFmt w:val="bullet"/>
      <w:lvlText w:val="–"/>
      <w:lvlJc w:val="left"/>
      <w:pPr>
        <w:tabs>
          <w:tab w:val="num" w:pos="360"/>
        </w:tabs>
        <w:ind w:left="360" w:hanging="360"/>
      </w:pPr>
      <w:rPr>
        <w:rFonts w:hint="default"/>
      </w:rPr>
    </w:lvl>
  </w:abstractNum>
  <w:abstractNum w:abstractNumId="5">
    <w:nsid w:val="583A7B4A"/>
    <w:multiLevelType w:val="singleLevel"/>
    <w:tmpl w:val="38E2A22E"/>
    <w:lvl w:ilvl="0">
      <w:numFmt w:val="bullet"/>
      <w:lvlText w:val="–"/>
      <w:lvlJc w:val="left"/>
      <w:pPr>
        <w:tabs>
          <w:tab w:val="num" w:pos="360"/>
        </w:tabs>
        <w:ind w:left="360" w:hanging="360"/>
      </w:pPr>
      <w:rPr>
        <w:rFonts w:hint="default"/>
      </w:rPr>
    </w:lvl>
  </w:abstractNum>
  <w:abstractNum w:abstractNumId="6">
    <w:nsid w:val="6B794919"/>
    <w:multiLevelType w:val="singleLevel"/>
    <w:tmpl w:val="0C964AEE"/>
    <w:lvl w:ilvl="0">
      <w:start w:val="2"/>
      <w:numFmt w:val="bullet"/>
      <w:lvlText w:val="-"/>
      <w:lvlJc w:val="left"/>
      <w:pPr>
        <w:tabs>
          <w:tab w:val="num" w:pos="360"/>
        </w:tabs>
        <w:ind w:left="360" w:hanging="360"/>
      </w:pPr>
      <w:rPr>
        <w:rFonts w:hint="default"/>
      </w:rPr>
    </w:lvl>
  </w:abstractNum>
  <w:abstractNum w:abstractNumId="7">
    <w:nsid w:val="74C568F7"/>
    <w:multiLevelType w:val="singleLevel"/>
    <w:tmpl w:val="04070007"/>
    <w:lvl w:ilvl="0">
      <w:start w:val="1"/>
      <w:numFmt w:val="bullet"/>
      <w:lvlText w:val="-"/>
      <w:lvlJc w:val="left"/>
      <w:pPr>
        <w:tabs>
          <w:tab w:val="num" w:pos="360"/>
        </w:tabs>
        <w:ind w:left="360" w:hanging="360"/>
      </w:pPr>
      <w:rPr>
        <w:sz w:val="16"/>
      </w:rPr>
    </w:lvl>
  </w:abstractNum>
  <w:num w:numId="1">
    <w:abstractNumId w:val="1"/>
  </w:num>
  <w:num w:numId="2">
    <w:abstractNumId w:val="0"/>
    <w:lvlOverride w:ilvl="0">
      <w:lvl w:ilvl="0">
        <w:numFmt w:val="bullet"/>
        <w:lvlText w:val="•"/>
        <w:legacy w:legacy="1" w:legacySpace="0" w:legacyIndent="0"/>
        <w:lvlJc w:val="left"/>
        <w:rPr>
          <w:rFonts w:ascii="Times New Roman" w:hAnsi="Times New Roman" w:hint="default"/>
          <w:sz w:val="48"/>
        </w:rPr>
      </w:lvl>
    </w:lvlOverride>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1A"/>
    <w:rsid w:val="000A598D"/>
    <w:rsid w:val="0012114B"/>
    <w:rsid w:val="0048771A"/>
    <w:rsid w:val="004F4405"/>
    <w:rsid w:val="0087246E"/>
    <w:rsid w:val="008D1321"/>
    <w:rsid w:val="00A07082"/>
    <w:rsid w:val="00DD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lang w:val="en-US" w:eastAsia="fr-F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napToGrid w:val="0"/>
      <w:color w:val="000000"/>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ulletSymbols">
    <w:name w:val="Bullet Symbols"/>
    <w:rPr>
      <w:rFonts w:ascii="StarBats" w:hAnsi="StarBats"/>
      <w:sz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rPr>
  </w:style>
  <w:style w:type="paragraph" w:styleId="BodyText2">
    <w:name w:val="Body Text 2"/>
    <w:basedOn w:val="Normal"/>
    <w:pPr>
      <w:jc w:val="both"/>
    </w:pPr>
    <w:rPr>
      <w:color w:val="FF0000"/>
    </w:rPr>
  </w:style>
  <w:style w:type="paragraph" w:styleId="TableofFigures">
    <w:name w:val="table of figures"/>
    <w:basedOn w:val="Normal"/>
    <w:next w:val="Normal"/>
    <w:semiHidden/>
    <w:pPr>
      <w:ind w:left="480" w:hanging="480"/>
    </w:p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lang w:val="en-US" w:eastAsia="fr-F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napToGrid w:val="0"/>
      <w:color w:val="000000"/>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ulletSymbols">
    <w:name w:val="Bullet Symbols"/>
    <w:rPr>
      <w:rFonts w:ascii="StarBats" w:hAnsi="StarBats"/>
      <w:sz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rPr>
  </w:style>
  <w:style w:type="paragraph" w:styleId="BodyText2">
    <w:name w:val="Body Text 2"/>
    <w:basedOn w:val="Normal"/>
    <w:pPr>
      <w:jc w:val="both"/>
    </w:pPr>
    <w:rPr>
      <w:color w:val="FF0000"/>
    </w:rPr>
  </w:style>
  <w:style w:type="paragraph" w:styleId="TableofFigures">
    <w:name w:val="table of figures"/>
    <w:basedOn w:val="Normal"/>
    <w:next w:val="Normal"/>
    <w:semiHidden/>
    <w:pPr>
      <w:ind w:left="480" w:hanging="480"/>
    </w:p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HIPER Sample</vt:lpstr>
      <vt:lpstr>HIPER Sample</vt:lpstr>
    </vt:vector>
  </TitlesOfParts>
  <Company>HSVA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HIPER Sample</dc:title>
  <dc:subject/>
  <dc:creator> </dc:creator>
  <cp:keywords/>
  <dc:description/>
  <cp:lastModifiedBy>Bertram, Volker</cp:lastModifiedBy>
  <cp:revision>2</cp:revision>
  <cp:lastPrinted>2002-04-02T06:58:00Z</cp:lastPrinted>
  <dcterms:created xsi:type="dcterms:W3CDTF">2013-11-03T20:07:00Z</dcterms:created>
  <dcterms:modified xsi:type="dcterms:W3CDTF">2013-11-03T20:07:00Z</dcterms:modified>
</cp:coreProperties>
</file>